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"/>
        <w:rPr>
          <w:sz w:val="20"/>
          <w:rFonts w:ascii="Times New Roman"/>
        </w:rPr>
      </w:pPr>
      <w:r>
        <w:rPr>
          <w:sz w:val="20"/>
          <w:rFonts w:ascii="Times New Roman"/>
        </w:rPr>
        <w:drawing>
          <wp:inline distT="0" distB="0" distL="0" distR="0">
            <wp:extent cx="1713142" cy="3291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14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Title"/>
      </w:pPr>
      <w:r>
        <w:rPr>
          <w:color w:val="C00000"/>
        </w:rPr>
        <w:t xml:space="preserve">Information /exigences relatives aux comptes bancaires d'entreprise</w:t>
      </w:r>
    </w:p>
    <w:p>
      <w:pPr>
        <w:pStyle w:val="BodyText"/>
        <w:spacing w:before="4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0" w:after="0"/>
        <w:ind w:left="828" w:right="0" w:hanging="361"/>
        <w:jc w:val="left"/>
        <w:rPr>
          <w:sz w:val="24"/>
        </w:rPr>
      </w:pPr>
      <w:r>
        <w:rPr>
          <w:sz w:val="24"/>
        </w:rPr>
        <w:t xml:space="preserve">Votre compte bancaire d’entreprise </w:t>
      </w:r>
      <w:r>
        <w:rPr>
          <w:sz w:val="24"/>
          <w:color w:val="C00000"/>
          <w:b/>
          <w:u w:val="thick" w:color="C00000"/>
        </w:rPr>
        <w:t xml:space="preserve">doit</w:t>
      </w:r>
      <w:r>
        <w:rPr>
          <w:sz w:val="24"/>
          <w:color w:val="C00000"/>
          <w:b/>
        </w:rPr>
        <w:t xml:space="preserve"> </w:t>
      </w:r>
      <w:r>
        <w:rPr>
          <w:sz w:val="24"/>
        </w:rPr>
        <w:t xml:space="preserve">être à votre nom.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828"/>
      </w:pPr>
      <w:r>
        <w:t xml:space="preserve">Vous trouverez ci-dessous des exemples de ce qui devrait apparaître sur les chèques eux-mêmes 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48" w:val="left" w:leader="none"/>
          <w:tab w:pos="1549" w:val="left" w:leader="none"/>
        </w:tabs>
        <w:spacing w:line="240" w:lineRule="auto" w:before="0" w:after="0"/>
        <w:ind w:left="1548" w:right="0" w:hanging="361"/>
        <w:jc w:val="left"/>
        <w:rPr>
          <w:sz w:val="24"/>
        </w:rPr>
      </w:pPr>
      <w:r>
        <w:rPr>
          <w:sz w:val="24"/>
        </w:rPr>
        <w:t xml:space="preserve">[Nom du franchisé], franchisé autorisé d’Outils Snap-on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8" w:val="left" w:leader="none"/>
          <w:tab w:pos="1549" w:val="left" w:leader="none"/>
        </w:tabs>
        <w:spacing w:line="240" w:lineRule="auto" w:before="0" w:after="0"/>
        <w:ind w:left="1548" w:right="0" w:hanging="361"/>
        <w:jc w:val="left"/>
        <w:rPr>
          <w:sz w:val="24"/>
        </w:rPr>
      </w:pPr>
      <w:r>
        <w:rPr>
          <w:sz w:val="24"/>
        </w:rPr>
        <w:t xml:space="preserve">[Nom de la société par actions]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548" w:val="left" w:leader="none"/>
          <w:tab w:pos="1549" w:val="left" w:leader="none"/>
        </w:tabs>
        <w:spacing w:line="240" w:lineRule="auto" w:before="0" w:after="0"/>
        <w:ind w:left="1548" w:right="0" w:hanging="361"/>
        <w:jc w:val="left"/>
        <w:rPr>
          <w:sz w:val="24"/>
        </w:rPr>
      </w:pPr>
      <w:r>
        <w:rPr>
          <w:sz w:val="24"/>
        </w:rPr>
        <w:t xml:space="preserve">[Nom du franchisé (Jean Tremblay - s/n Les outils Tremblay)]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1" w:after="0"/>
        <w:ind w:left="828" w:right="105" w:hanging="360"/>
        <w:jc w:val="left"/>
        <w:rPr>
          <w:sz w:val="24"/>
        </w:rPr>
      </w:pPr>
      <w:r>
        <w:rPr>
          <w:sz w:val="24"/>
        </w:rPr>
        <w:t xml:space="preserve">L’utilisation de « s/n Outils Snap-on » ou « faisant affaire sous le nom Outils Snap-on » n’est</w:t>
      </w:r>
      <w:r>
        <w:rPr>
          <w:sz w:val="24"/>
          <w:color w:val="C00000"/>
        </w:rPr>
        <w:t xml:space="preserve"> </w:t>
      </w:r>
      <w:r>
        <w:rPr>
          <w:sz w:val="24"/>
          <w:color w:val="C00000"/>
          <w:b/>
          <w:u w:val="thick" w:color="C00000"/>
        </w:rPr>
        <w:t xml:space="preserve">pas</w:t>
      </w:r>
      <w:r>
        <w:rPr>
          <w:sz w:val="24"/>
          <w:color w:val="C00000"/>
          <w:b/>
        </w:rPr>
        <w:t xml:space="preserve"> </w:t>
      </w:r>
      <w:r>
        <w:rPr>
          <w:sz w:val="24"/>
          <w:color w:val="C00000"/>
          <w:b/>
          <w:u w:val="thick" w:color="C00000"/>
        </w:rPr>
        <w:t xml:space="preserve">autorisée</w:t>
      </w:r>
      <w:r>
        <w:rPr>
          <w:sz w:val="24"/>
          <w:color w:val="C00000"/>
          <w:b/>
        </w:rPr>
        <w:t xml:space="preserve"> </w:t>
      </w:r>
      <w:r>
        <w:rPr>
          <w:sz w:val="24"/>
        </w:rPr>
        <w:t xml:space="preserve">sur votre compte bancaire d’entreprise ou sur vos chèques.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40" w:lineRule="auto" w:before="92" w:after="0"/>
        <w:ind w:left="828" w:right="105" w:hanging="360"/>
        <w:jc w:val="both"/>
        <w:rPr>
          <w:sz w:val="24"/>
        </w:rPr>
      </w:pPr>
      <w:r>
        <w:rPr>
          <w:sz w:val="24"/>
        </w:rPr>
        <w:t xml:space="preserve">Tous les chèques émis doivent être tirés sur votre compte bancaire d’entreprise, y compris les paiements à Snap-on, Crédit Snap-on, les recouvrements de CR, les paiements hebdomadaires des factures d’outils, la location de la fourgonnette, les paiements à terme, et les divers frais d’exploitation, y compris les retraits d’espèces pour payer l’essence ou toute autre dépense d’entreprise quotidienne.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35" w:lineRule="auto" w:before="0" w:after="0"/>
        <w:ind w:left="828" w:right="107" w:hanging="360"/>
        <w:jc w:val="both"/>
        <w:rPr>
          <w:sz w:val="28"/>
        </w:rPr>
      </w:pPr>
      <w:r>
        <w:rPr>
          <w:sz w:val="24"/>
        </w:rPr>
        <w:t xml:space="preserve">Lorsque vous vous rendez auprès de votre établissement bancaire pour ouvrir votre compte bancaire d’entreprise, informez-le que vous souhaitez ouvrir un compte personnel pour votre entreprise si vous ne constituez pas une société par actions</w:t>
      </w:r>
      <w:r>
        <w:rPr>
          <w:sz w:val="28"/>
        </w:rPr>
        <w:t xml:space="preserve">.</w:t>
      </w:r>
    </w:p>
    <w:sectPr>
      <w:type w:val="continuous"/>
      <w:pgSz w:w="12240" w:h="15840"/>
      <w:pgMar w:top="92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828" w:hanging="360"/>
      </w:pPr>
      <w:rPr>
        <w:rFonts w:hint="default" w:ascii="Arial" w:hAnsi="Arial" w:eastAsia="Arial" w:cs="Arial"/>
        <w:w w:val="80"/>
      </w:rPr>
    </w:lvl>
    <w:lvl w:ilvl="1">
      <w:start w:val="0"/>
      <w:numFmt w:val="bullet"/>
      <w:lvlText w:val=""/>
      <w:lvlJc w:val="left"/>
      <w:pPr>
        <w:ind w:left="1548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5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fr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Title" w:type="paragraph">
    <w:name w:val="Title"/>
    <w:basedOn w:val="Normal"/>
    <w:uiPriority w:val="1"/>
    <w:qFormat/>
    <w:pPr>
      <w:spacing w:before="89"/>
      <w:ind w:left="919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828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clarkbl</dc:creator>
  <dc:title>Microsoft Word - Business Bank Account Information 8.7.13</dc:title>
  <dcterms:created xsi:type="dcterms:W3CDTF">2021-11-05T18:40:59Z</dcterms:created>
  <dcterms:modified xsi:type="dcterms:W3CDTF">2021-11-05T18:40:59Z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2021-11-05T00:00:00Z</vt:filetime>
  </property>
</Properties>
</file>